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736F4" w14:textId="77777777" w:rsidR="00FC4A26" w:rsidRDefault="00000000">
      <w:pPr>
        <w:spacing w:after="120" w:line="360" w:lineRule="auto"/>
        <w:jc w:val="center"/>
        <w:rPr>
          <w:rFonts w:ascii="方正小标宋简体" w:eastAsia="方正小标宋简体" w:hAnsi="仿宋" w:hint="eastAsia"/>
          <w:sz w:val="36"/>
          <w:szCs w:val="36"/>
        </w:rPr>
      </w:pPr>
      <w:r>
        <w:rPr>
          <w:rFonts w:ascii="方正小标宋简体" w:eastAsia="方正小标宋简体" w:hAnsi="仿宋" w:hint="eastAsia"/>
          <w:sz w:val="36"/>
          <w:szCs w:val="36"/>
        </w:rPr>
        <w:t>皮肤病与性病国家临床医学研究中心</w:t>
      </w:r>
    </w:p>
    <w:p w14:paraId="18A41CA3" w14:textId="77777777" w:rsidR="00FC4A26" w:rsidRDefault="00000000">
      <w:pPr>
        <w:spacing w:after="120" w:line="360" w:lineRule="auto"/>
        <w:jc w:val="center"/>
        <w:rPr>
          <w:rFonts w:ascii="方正小标宋简体" w:eastAsia="方正小标宋简体" w:hAnsi="仿宋" w:hint="eastAsia"/>
          <w:sz w:val="36"/>
          <w:szCs w:val="36"/>
        </w:rPr>
      </w:pPr>
      <w:r>
        <w:rPr>
          <w:rFonts w:ascii="方正小标宋简体" w:eastAsia="方正小标宋简体" w:hAnsi="仿宋" w:hint="eastAsia"/>
          <w:sz w:val="36"/>
          <w:szCs w:val="36"/>
        </w:rPr>
        <w:t>伦理审查结果互认协议</w:t>
      </w:r>
    </w:p>
    <w:p w14:paraId="6AEB6591" w14:textId="77777777" w:rsidR="00FC4A26" w:rsidRDefault="00FC4A26">
      <w:pPr>
        <w:adjustRightInd w:val="0"/>
        <w:snapToGrid w:val="0"/>
        <w:spacing w:after="120" w:line="360" w:lineRule="auto"/>
        <w:ind w:leftChars="25" w:left="48" w:rightChars="25" w:right="48" w:firstLineChars="200" w:firstLine="567"/>
        <w:jc w:val="left"/>
        <w:rPr>
          <w:rFonts w:ascii="仿宋" w:eastAsia="仿宋" w:hAnsi="仿宋" w:hint="eastAsia"/>
          <w:sz w:val="30"/>
          <w:szCs w:val="30"/>
        </w:rPr>
      </w:pPr>
    </w:p>
    <w:p w14:paraId="63A44909" w14:textId="77777777" w:rsidR="00FC4A26" w:rsidRDefault="00000000">
      <w:pPr>
        <w:spacing w:line="360" w:lineRule="auto"/>
        <w:ind w:firstLineChars="200" w:firstLine="567"/>
        <w:rPr>
          <w:rFonts w:ascii="仿宋" w:eastAsia="仿宋" w:hAnsi="仿宋" w:hint="eastAsia"/>
          <w:sz w:val="30"/>
          <w:szCs w:val="30"/>
        </w:rPr>
      </w:pPr>
      <w:r>
        <w:rPr>
          <w:rFonts w:ascii="仿宋" w:eastAsia="仿宋" w:hAnsi="仿宋" w:hint="eastAsia"/>
          <w:sz w:val="30"/>
          <w:szCs w:val="30"/>
        </w:rPr>
        <w:t>2019年5月24日科技部、国家卫生健康委、中央军委后勤保障部、国家药监局联合发布文件〔国科发社（2019）177号〕，认定依托北京大学第一医院建设国家皮肤与免疫疾病临床医学研究中心。2025年11月，国家卫生健康委员会办公厅发布《国家卫生健康委办公厅关于进一步加强国家临床医学研究中心管理的通知》〔国卫办科教函(2025)425号〕，就进一步加强国家医学研究中心管理提出具体工作要求。根据国家</w:t>
      </w:r>
      <w:proofErr w:type="gramStart"/>
      <w:r>
        <w:rPr>
          <w:rFonts w:ascii="仿宋" w:eastAsia="仿宋" w:hAnsi="仿宋" w:hint="eastAsia"/>
          <w:sz w:val="30"/>
          <w:szCs w:val="30"/>
        </w:rPr>
        <w:t>卫健委统一</w:t>
      </w:r>
      <w:proofErr w:type="gramEnd"/>
      <w:r>
        <w:rPr>
          <w:rFonts w:ascii="仿宋" w:eastAsia="仿宋" w:hAnsi="仿宋" w:hint="eastAsia"/>
          <w:sz w:val="30"/>
          <w:szCs w:val="30"/>
        </w:rPr>
        <w:t>部署，国家皮肤与免疫疾病临床医学研究中心更名为：</w:t>
      </w:r>
      <w:r>
        <w:rPr>
          <w:rFonts w:ascii="仿宋" w:eastAsia="仿宋" w:hAnsi="仿宋" w:hint="eastAsia"/>
          <w:b/>
          <w:bCs/>
          <w:sz w:val="30"/>
          <w:szCs w:val="30"/>
        </w:rPr>
        <w:t>皮肤病与性病国家临床医学研究中心（北京大学第一医院）</w:t>
      </w:r>
      <w:r>
        <w:rPr>
          <w:rFonts w:ascii="仿宋" w:eastAsia="仿宋" w:hAnsi="仿宋" w:hint="eastAsia"/>
          <w:sz w:val="30"/>
          <w:szCs w:val="30"/>
        </w:rPr>
        <w:t xml:space="preserve"> （以下简称“中心”）。</w:t>
      </w:r>
    </w:p>
    <w:p w14:paraId="3092C48C" w14:textId="77777777" w:rsidR="00FC4A26" w:rsidRDefault="00000000">
      <w:pPr>
        <w:spacing w:after="120" w:line="360" w:lineRule="auto"/>
        <w:ind w:firstLineChars="200" w:firstLine="567"/>
        <w:rPr>
          <w:rFonts w:ascii="仿宋" w:eastAsia="仿宋" w:hAnsi="仿宋" w:hint="eastAsia"/>
          <w:sz w:val="30"/>
          <w:szCs w:val="30"/>
        </w:rPr>
      </w:pPr>
      <w:r>
        <w:rPr>
          <w:rFonts w:ascii="仿宋" w:eastAsia="仿宋" w:hAnsi="仿宋" w:hint="eastAsia"/>
          <w:sz w:val="30"/>
          <w:szCs w:val="30"/>
        </w:rPr>
        <w:t>为适应当前生物医学相关研究的发展和伦理审查的管理要求，进一步规范中心框架下生物医学研究伦理审查工作，提高审查质量，提升审查效率，依照《国家药监局</w:t>
      </w:r>
      <w:r>
        <w:rPr>
          <w:rFonts w:ascii="仿宋" w:eastAsia="仿宋" w:hAnsi="仿宋"/>
          <w:sz w:val="30"/>
          <w:szCs w:val="30"/>
        </w:rPr>
        <w:t>国家卫生健康委关于发布药物临床试验质量管理规范的公告</w:t>
      </w:r>
      <w:r>
        <w:rPr>
          <w:rFonts w:ascii="仿宋" w:eastAsia="仿宋" w:hAnsi="仿宋" w:hint="eastAsia"/>
          <w:sz w:val="30"/>
          <w:szCs w:val="30"/>
        </w:rPr>
        <w:t>》</w:t>
      </w:r>
      <w:r>
        <w:rPr>
          <w:rFonts w:ascii="仿宋" w:eastAsia="仿宋" w:hAnsi="仿宋"/>
          <w:sz w:val="30"/>
          <w:szCs w:val="30"/>
        </w:rPr>
        <w:t>（2020年第57号）</w:t>
      </w:r>
      <w:r>
        <w:rPr>
          <w:rFonts w:ascii="仿宋" w:eastAsia="仿宋" w:hAnsi="仿宋" w:hint="eastAsia"/>
          <w:sz w:val="30"/>
          <w:szCs w:val="30"/>
        </w:rPr>
        <w:t>、《医疗器械临床试验质量管理规范》（国家食品药品监督管理总局</w:t>
      </w:r>
      <w:r>
        <w:rPr>
          <w:rFonts w:ascii="仿宋" w:eastAsia="仿宋" w:hAnsi="仿宋"/>
          <w:sz w:val="30"/>
          <w:szCs w:val="30"/>
        </w:rPr>
        <w:t>中华人民共和国国家卫生和计划生育委员会令第25号）</w:t>
      </w:r>
      <w:r>
        <w:rPr>
          <w:rFonts w:ascii="仿宋" w:eastAsia="仿宋" w:hAnsi="仿宋" w:hint="eastAsia"/>
          <w:sz w:val="30"/>
          <w:szCs w:val="30"/>
        </w:rPr>
        <w:t>、</w:t>
      </w:r>
      <w:r>
        <w:rPr>
          <w:rFonts w:ascii="仿宋" w:eastAsia="仿宋" w:hAnsi="仿宋"/>
          <w:sz w:val="30"/>
          <w:szCs w:val="30"/>
        </w:rPr>
        <w:t>《涉及人的生物医学研究伦理审查办法》（</w:t>
      </w:r>
      <w:r>
        <w:rPr>
          <w:rFonts w:ascii="仿宋" w:eastAsia="仿宋" w:hAnsi="仿宋" w:hint="eastAsia"/>
          <w:sz w:val="30"/>
          <w:szCs w:val="30"/>
        </w:rPr>
        <w:t>国家卫生计生委令第</w:t>
      </w:r>
      <w:r>
        <w:rPr>
          <w:rFonts w:ascii="仿宋" w:eastAsia="仿宋" w:hAnsi="仿宋"/>
          <w:sz w:val="30"/>
          <w:szCs w:val="30"/>
        </w:rPr>
        <w:t>11号）、《北京市人体研究管理暂行办法》（京卫科教字〔2014〕6号）</w:t>
      </w:r>
      <w:r>
        <w:rPr>
          <w:rFonts w:ascii="仿宋" w:eastAsia="仿宋" w:hAnsi="仿宋" w:hint="eastAsia"/>
          <w:sz w:val="30"/>
          <w:szCs w:val="30"/>
        </w:rPr>
        <w:t>、《北京市深化医学伦理审查结果互认有关工作的若干措施》等文件要求，结合中心对生物医学研究的需求，由中心开展的各协作项目，均需要签署《伦理审查结果互认协议》，各家医院在开展协作项目时，为加快审查进程，可采取互认或</w:t>
      </w:r>
      <w:r>
        <w:rPr>
          <w:rFonts w:ascii="仿宋" w:eastAsia="仿宋" w:hAnsi="仿宋" w:hint="eastAsia"/>
          <w:sz w:val="30"/>
          <w:szCs w:val="30"/>
        </w:rPr>
        <w:lastRenderedPageBreak/>
        <w:t>者快速审批的形式。</w:t>
      </w:r>
    </w:p>
    <w:p w14:paraId="098B0661" w14:textId="440AB6C8" w:rsidR="00FC4A26" w:rsidRDefault="00000000">
      <w:pPr>
        <w:spacing w:after="120" w:line="360" w:lineRule="auto"/>
        <w:ind w:firstLineChars="200" w:firstLine="567"/>
        <w:rPr>
          <w:rFonts w:ascii="仿宋" w:eastAsia="仿宋" w:hAnsi="仿宋" w:hint="eastAsia"/>
          <w:sz w:val="30"/>
          <w:szCs w:val="30"/>
        </w:rPr>
      </w:pPr>
      <w:r>
        <w:rPr>
          <w:rFonts w:ascii="仿宋" w:eastAsia="仿宋" w:hAnsi="仿宋" w:hint="eastAsia"/>
          <w:sz w:val="30"/>
          <w:szCs w:val="30"/>
        </w:rPr>
        <w:t>1、加入皮肤病与性病</w:t>
      </w:r>
      <w:r w:rsidR="00ED6484">
        <w:rPr>
          <w:rFonts w:ascii="仿宋" w:eastAsia="仿宋" w:hAnsi="仿宋" w:hint="eastAsia"/>
          <w:sz w:val="30"/>
          <w:szCs w:val="30"/>
        </w:rPr>
        <w:t>国家</w:t>
      </w:r>
      <w:r>
        <w:rPr>
          <w:rFonts w:ascii="仿宋" w:eastAsia="仿宋" w:hAnsi="仿宋" w:hint="eastAsia"/>
          <w:sz w:val="30"/>
          <w:szCs w:val="30"/>
        </w:rPr>
        <w:t>临床医学研究中心协作项目的相关单位均需要签署本协议。</w:t>
      </w:r>
    </w:p>
    <w:p w14:paraId="358070B6" w14:textId="77777777" w:rsidR="00FC4A26" w:rsidRDefault="00000000">
      <w:pPr>
        <w:spacing w:after="120" w:line="360" w:lineRule="auto"/>
        <w:ind w:firstLineChars="200" w:firstLine="567"/>
        <w:rPr>
          <w:rFonts w:ascii="仿宋" w:eastAsia="仿宋" w:hAnsi="仿宋" w:hint="eastAsia"/>
          <w:sz w:val="30"/>
          <w:szCs w:val="30"/>
        </w:rPr>
      </w:pPr>
      <w:r>
        <w:rPr>
          <w:rFonts w:ascii="仿宋" w:eastAsia="仿宋" w:hAnsi="仿宋" w:hint="eastAsia"/>
          <w:sz w:val="30"/>
          <w:szCs w:val="30"/>
        </w:rPr>
        <w:t>2、本协议所涉及研究是以中心名义发起的多中心生物医学研究（不限于中心依托单位），包括药物和医疗器械、化妆品的临床试验、生物医学新技术的临床应用观察、临床病例队列研究、涉及人体组织标本临床基础研究等。</w:t>
      </w:r>
    </w:p>
    <w:p w14:paraId="1B70B5CF" w14:textId="77777777" w:rsidR="00FC4A26" w:rsidRDefault="00000000">
      <w:pPr>
        <w:spacing w:after="120" w:line="360" w:lineRule="auto"/>
        <w:ind w:firstLineChars="200" w:firstLine="567"/>
        <w:rPr>
          <w:rFonts w:ascii="仿宋" w:eastAsia="仿宋" w:hAnsi="仿宋" w:hint="eastAsia"/>
          <w:sz w:val="30"/>
          <w:szCs w:val="30"/>
        </w:rPr>
      </w:pPr>
      <w:r>
        <w:rPr>
          <w:rFonts w:ascii="仿宋" w:eastAsia="仿宋" w:hAnsi="仿宋" w:hint="eastAsia"/>
          <w:sz w:val="30"/>
          <w:szCs w:val="30"/>
        </w:rPr>
        <w:t>3、中心依托单位发起的多中心生物医学研究由中心伦理委员会审查，审查通过后，其它研究参与单位将中心伦理委员会审查意见备案后即可开展研究。</w:t>
      </w:r>
    </w:p>
    <w:p w14:paraId="4DFB88CF" w14:textId="77777777" w:rsidR="00FC4A26" w:rsidRDefault="00000000">
      <w:pPr>
        <w:spacing w:after="120" w:line="360" w:lineRule="auto"/>
        <w:ind w:firstLineChars="200" w:firstLine="567"/>
        <w:rPr>
          <w:rFonts w:ascii="仿宋" w:eastAsia="仿宋" w:hAnsi="仿宋" w:hint="eastAsia"/>
          <w:sz w:val="30"/>
          <w:szCs w:val="30"/>
        </w:rPr>
      </w:pPr>
      <w:r>
        <w:rPr>
          <w:rFonts w:ascii="仿宋" w:eastAsia="仿宋" w:hAnsi="仿宋" w:hint="eastAsia"/>
          <w:sz w:val="30"/>
          <w:szCs w:val="30"/>
        </w:rPr>
        <w:t>4、中心协作项目成员单位以中心名义发起的多中心生物医学研究，首先征得中心批准，然后由项目发起单位伦理委员会予以审查，中心伦理委员会备案后即可开展研究。</w:t>
      </w:r>
    </w:p>
    <w:p w14:paraId="45BC5965" w14:textId="086BA115" w:rsidR="00FC4A26" w:rsidRDefault="00000000">
      <w:pPr>
        <w:spacing w:after="120" w:line="360" w:lineRule="auto"/>
        <w:ind w:firstLineChars="200" w:firstLine="567"/>
        <w:rPr>
          <w:rFonts w:ascii="仿宋" w:eastAsia="仿宋" w:hAnsi="仿宋" w:hint="eastAsia"/>
          <w:sz w:val="30"/>
          <w:szCs w:val="30"/>
        </w:rPr>
      </w:pPr>
      <w:r>
        <w:rPr>
          <w:rFonts w:ascii="仿宋" w:eastAsia="仿宋" w:hAnsi="仿宋" w:hint="eastAsia"/>
          <w:sz w:val="30"/>
          <w:szCs w:val="30"/>
        </w:rPr>
        <w:t>5、中心依托单位、研究项目发起单位和</w:t>
      </w:r>
      <w:r>
        <w:rPr>
          <w:rFonts w:ascii="仿宋" w:eastAsia="仿宋" w:hAnsi="仿宋"/>
          <w:sz w:val="30"/>
          <w:szCs w:val="30"/>
        </w:rPr>
        <w:t>参与单位均应承</w:t>
      </w:r>
      <w:proofErr w:type="gramStart"/>
      <w:r>
        <w:rPr>
          <w:rFonts w:ascii="仿宋" w:eastAsia="仿宋" w:hAnsi="仿宋"/>
          <w:sz w:val="30"/>
          <w:szCs w:val="30"/>
        </w:rPr>
        <w:t>担</w:t>
      </w:r>
      <w:r>
        <w:rPr>
          <w:rFonts w:ascii="仿宋" w:eastAsia="仿宋" w:hAnsi="仿宋" w:hint="eastAsia"/>
          <w:sz w:val="30"/>
          <w:szCs w:val="30"/>
        </w:rPr>
        <w:t>研究</w:t>
      </w:r>
      <w:proofErr w:type="gramEnd"/>
      <w:r>
        <w:rPr>
          <w:rFonts w:ascii="仿宋" w:eastAsia="仿宋" w:hAnsi="仿宋" w:hint="eastAsia"/>
          <w:sz w:val="30"/>
          <w:szCs w:val="30"/>
        </w:rPr>
        <w:t>中</w:t>
      </w:r>
      <w:r>
        <w:rPr>
          <w:rFonts w:ascii="仿宋" w:eastAsia="仿宋" w:hAnsi="仿宋"/>
          <w:sz w:val="30"/>
          <w:szCs w:val="30"/>
        </w:rPr>
        <w:t>受试者</w:t>
      </w:r>
      <w:r>
        <w:rPr>
          <w:rFonts w:ascii="仿宋" w:eastAsia="仿宋" w:hAnsi="仿宋" w:hint="eastAsia"/>
          <w:sz w:val="30"/>
          <w:szCs w:val="30"/>
        </w:rPr>
        <w:t>保护主体责任，接受卫生行政部门的监管。</w:t>
      </w:r>
      <w:r w:rsidR="00317915">
        <w:rPr>
          <w:rFonts w:ascii="仿宋" w:eastAsia="仿宋" w:hAnsi="仿宋" w:hint="eastAsia"/>
          <w:sz w:val="30"/>
          <w:szCs w:val="30"/>
        </w:rPr>
        <w:t>中心依托单位、研究项目发起单位和</w:t>
      </w:r>
      <w:r w:rsidR="00317915">
        <w:rPr>
          <w:rFonts w:ascii="仿宋" w:eastAsia="仿宋" w:hAnsi="仿宋"/>
          <w:sz w:val="30"/>
          <w:szCs w:val="30"/>
        </w:rPr>
        <w:t>参与单位</w:t>
      </w:r>
      <w:r w:rsidR="00317915">
        <w:rPr>
          <w:rFonts w:ascii="仿宋" w:eastAsia="仿宋" w:hAnsi="仿宋" w:hint="eastAsia"/>
          <w:sz w:val="30"/>
          <w:szCs w:val="30"/>
        </w:rPr>
        <w:t>应根据项目背景、药物对受试者的健康影响</w:t>
      </w:r>
      <w:r w:rsidR="005F107E">
        <w:rPr>
          <w:rFonts w:ascii="仿宋" w:eastAsia="仿宋" w:hAnsi="仿宋" w:hint="eastAsia"/>
          <w:sz w:val="30"/>
          <w:szCs w:val="30"/>
        </w:rPr>
        <w:t>、入组受试者的身体健康状况等</w:t>
      </w:r>
      <w:r w:rsidR="00317915">
        <w:rPr>
          <w:rFonts w:ascii="仿宋" w:eastAsia="仿宋" w:hAnsi="仿宋" w:hint="eastAsia"/>
          <w:sz w:val="30"/>
          <w:szCs w:val="30"/>
        </w:rPr>
        <w:t>进行必要评估，如有</w:t>
      </w:r>
      <w:r w:rsidR="006D16C4">
        <w:rPr>
          <w:rFonts w:ascii="仿宋" w:eastAsia="仿宋" w:hAnsi="仿宋" w:hint="eastAsia"/>
          <w:sz w:val="30"/>
          <w:szCs w:val="30"/>
        </w:rPr>
        <w:t>需</w:t>
      </w:r>
      <w:r w:rsidR="00317915">
        <w:rPr>
          <w:rFonts w:ascii="仿宋" w:eastAsia="仿宋" w:hAnsi="仿宋" w:hint="eastAsia"/>
          <w:sz w:val="30"/>
          <w:szCs w:val="30"/>
        </w:rPr>
        <w:t>要应为受试者购买保险。</w:t>
      </w:r>
      <w:r>
        <w:rPr>
          <w:rFonts w:ascii="仿宋" w:eastAsia="仿宋" w:hAnsi="仿宋" w:hint="eastAsia"/>
          <w:sz w:val="30"/>
          <w:szCs w:val="30"/>
        </w:rPr>
        <w:t>项目开展中如出现损害受试者权益或安全问题，中心依托单位、研究发起单位和参与单位内的主要负责人、研究者、科研管理部门、伦理委员会等处理相关事件的职责和程序不变。</w:t>
      </w:r>
    </w:p>
    <w:p w14:paraId="65BE5C9E" w14:textId="77777777" w:rsidR="00FC4A26" w:rsidRDefault="00000000">
      <w:pPr>
        <w:spacing w:after="120" w:line="360" w:lineRule="auto"/>
        <w:ind w:firstLineChars="200" w:firstLine="567"/>
        <w:rPr>
          <w:rFonts w:ascii="仿宋" w:eastAsia="仿宋" w:hAnsi="仿宋" w:hint="eastAsia"/>
          <w:sz w:val="30"/>
          <w:szCs w:val="30"/>
        </w:rPr>
      </w:pPr>
      <w:r>
        <w:rPr>
          <w:rFonts w:ascii="仿宋" w:eastAsia="仿宋" w:hAnsi="仿宋" w:hint="eastAsia"/>
          <w:sz w:val="30"/>
          <w:szCs w:val="30"/>
        </w:rPr>
        <w:t>6、</w:t>
      </w:r>
      <w:r>
        <w:rPr>
          <w:rFonts w:ascii="仿宋" w:eastAsia="仿宋" w:hAnsi="仿宋"/>
          <w:sz w:val="30"/>
          <w:szCs w:val="30"/>
        </w:rPr>
        <w:t>本协议书</w:t>
      </w:r>
      <w:r>
        <w:rPr>
          <w:rFonts w:ascii="仿宋" w:eastAsia="仿宋" w:hAnsi="仿宋" w:hint="eastAsia"/>
          <w:sz w:val="30"/>
          <w:szCs w:val="30"/>
        </w:rPr>
        <w:t>一</w:t>
      </w:r>
      <w:r>
        <w:rPr>
          <w:rFonts w:ascii="仿宋" w:eastAsia="仿宋" w:hAnsi="仿宋"/>
          <w:sz w:val="30"/>
          <w:szCs w:val="30"/>
        </w:rPr>
        <w:t>式</w:t>
      </w:r>
      <w:r>
        <w:rPr>
          <w:rFonts w:ascii="仿宋" w:eastAsia="仿宋" w:hAnsi="仿宋" w:hint="eastAsia"/>
          <w:sz w:val="30"/>
          <w:szCs w:val="30"/>
        </w:rPr>
        <w:t>四</w:t>
      </w:r>
      <w:r>
        <w:rPr>
          <w:rFonts w:ascii="仿宋" w:eastAsia="仿宋" w:hAnsi="仿宋"/>
          <w:sz w:val="30"/>
          <w:szCs w:val="30"/>
        </w:rPr>
        <w:t>份，</w:t>
      </w:r>
      <w:r>
        <w:rPr>
          <w:rFonts w:ascii="仿宋" w:eastAsia="仿宋" w:hAnsi="仿宋" w:hint="eastAsia"/>
          <w:sz w:val="30"/>
          <w:szCs w:val="30"/>
        </w:rPr>
        <w:t>双</w:t>
      </w:r>
      <w:r>
        <w:rPr>
          <w:rFonts w:ascii="仿宋" w:eastAsia="仿宋" w:hAnsi="仿宋"/>
          <w:sz w:val="30"/>
          <w:szCs w:val="30"/>
        </w:rPr>
        <w:t>方各执</w:t>
      </w:r>
      <w:r>
        <w:rPr>
          <w:rFonts w:ascii="仿宋" w:eastAsia="仿宋" w:hAnsi="仿宋" w:hint="eastAsia"/>
          <w:sz w:val="30"/>
          <w:szCs w:val="30"/>
        </w:rPr>
        <w:t>两</w:t>
      </w:r>
      <w:r>
        <w:rPr>
          <w:rFonts w:ascii="仿宋" w:eastAsia="仿宋" w:hAnsi="仿宋"/>
          <w:sz w:val="30"/>
          <w:szCs w:val="30"/>
        </w:rPr>
        <w:t>份</w:t>
      </w:r>
      <w:r>
        <w:rPr>
          <w:rFonts w:ascii="仿宋" w:eastAsia="仿宋" w:hAnsi="仿宋" w:hint="eastAsia"/>
          <w:sz w:val="30"/>
          <w:szCs w:val="30"/>
        </w:rPr>
        <w:t>，并在上级主管部门备案</w:t>
      </w:r>
      <w:r>
        <w:rPr>
          <w:rFonts w:ascii="仿宋" w:eastAsia="仿宋" w:hAnsi="仿宋"/>
          <w:sz w:val="30"/>
          <w:szCs w:val="30"/>
        </w:rPr>
        <w:t>。若因</w:t>
      </w:r>
      <w:r>
        <w:rPr>
          <w:rFonts w:ascii="仿宋" w:eastAsia="仿宋" w:hAnsi="仿宋" w:hint="eastAsia"/>
          <w:sz w:val="30"/>
          <w:szCs w:val="30"/>
        </w:rPr>
        <w:t>双方</w:t>
      </w:r>
      <w:r>
        <w:rPr>
          <w:rFonts w:ascii="仿宋" w:eastAsia="仿宋" w:hAnsi="仿宋"/>
          <w:sz w:val="30"/>
          <w:szCs w:val="30"/>
        </w:rPr>
        <w:t>单位内部决策一致同意或上级主管部门、政府部门要求以</w:t>
      </w:r>
      <w:r>
        <w:rPr>
          <w:rFonts w:ascii="仿宋" w:eastAsia="仿宋" w:hAnsi="仿宋"/>
          <w:sz w:val="30"/>
          <w:szCs w:val="30"/>
        </w:rPr>
        <w:lastRenderedPageBreak/>
        <w:t>及其他不可抗力等致使本协议无法继续履行的，经书面通知对方后，本协议终止。</w:t>
      </w:r>
    </w:p>
    <w:p w14:paraId="52F40CF0" w14:textId="11BCC056" w:rsidR="00FC4A26" w:rsidRDefault="00000000">
      <w:pPr>
        <w:spacing w:after="120" w:line="360" w:lineRule="auto"/>
        <w:ind w:firstLineChars="200" w:firstLine="567"/>
        <w:rPr>
          <w:rFonts w:ascii="仿宋" w:eastAsia="仿宋" w:hAnsi="仿宋" w:hint="eastAsia"/>
          <w:sz w:val="30"/>
          <w:szCs w:val="30"/>
        </w:rPr>
      </w:pPr>
      <w:r>
        <w:rPr>
          <w:rFonts w:ascii="仿宋" w:eastAsia="仿宋" w:hAnsi="仿宋" w:hint="eastAsia"/>
          <w:sz w:val="30"/>
          <w:szCs w:val="30"/>
        </w:rPr>
        <w:t>7、本协议有效期为三年，自签署之日起计，期满后双方一致认可，可</w:t>
      </w:r>
      <w:r w:rsidR="002B576B">
        <w:rPr>
          <w:rFonts w:ascii="仿宋" w:eastAsia="仿宋" w:hAnsi="仿宋" w:hint="eastAsia"/>
          <w:sz w:val="30"/>
          <w:szCs w:val="30"/>
        </w:rPr>
        <w:t>重新进行</w:t>
      </w:r>
      <w:r w:rsidR="0055685E">
        <w:rPr>
          <w:rFonts w:ascii="仿宋" w:eastAsia="仿宋" w:hAnsi="仿宋" w:hint="eastAsia"/>
          <w:sz w:val="30"/>
          <w:szCs w:val="30"/>
        </w:rPr>
        <w:t>新合作</w:t>
      </w:r>
      <w:r w:rsidR="002B576B">
        <w:rPr>
          <w:rFonts w:ascii="仿宋" w:eastAsia="仿宋" w:hAnsi="仿宋" w:hint="eastAsia"/>
          <w:sz w:val="30"/>
          <w:szCs w:val="30"/>
        </w:rPr>
        <w:t>签订</w:t>
      </w:r>
      <w:r>
        <w:rPr>
          <w:rFonts w:ascii="仿宋" w:eastAsia="仿宋" w:hAnsi="仿宋" w:hint="eastAsia"/>
          <w:sz w:val="30"/>
          <w:szCs w:val="30"/>
        </w:rPr>
        <w:t>。</w:t>
      </w:r>
    </w:p>
    <w:p w14:paraId="77A13078" w14:textId="77777777" w:rsidR="00FC4A26" w:rsidRDefault="00000000">
      <w:pPr>
        <w:spacing w:after="120" w:line="360" w:lineRule="auto"/>
        <w:ind w:firstLineChars="200" w:firstLine="567"/>
        <w:rPr>
          <w:rFonts w:ascii="仿宋" w:eastAsia="仿宋" w:hAnsi="仿宋" w:hint="eastAsia"/>
          <w:sz w:val="30"/>
          <w:szCs w:val="30"/>
        </w:rPr>
      </w:pPr>
      <w:r>
        <w:rPr>
          <w:rFonts w:ascii="仿宋" w:eastAsia="仿宋" w:hAnsi="仿宋" w:hint="eastAsia"/>
          <w:sz w:val="30"/>
          <w:szCs w:val="30"/>
        </w:rPr>
        <w:t>8、</w:t>
      </w:r>
      <w:r>
        <w:rPr>
          <w:rFonts w:ascii="仿宋" w:eastAsia="仿宋" w:hAnsi="仿宋"/>
          <w:sz w:val="30"/>
          <w:szCs w:val="30"/>
        </w:rPr>
        <w:t>因履行本协议发生争议或超出管理办法适用范围相关事宜由</w:t>
      </w:r>
      <w:r>
        <w:rPr>
          <w:rFonts w:ascii="仿宋" w:eastAsia="仿宋" w:hAnsi="仿宋" w:hint="eastAsia"/>
          <w:sz w:val="30"/>
          <w:szCs w:val="30"/>
        </w:rPr>
        <w:t>双方</w:t>
      </w:r>
      <w:r>
        <w:rPr>
          <w:rFonts w:ascii="仿宋" w:eastAsia="仿宋" w:hAnsi="仿宋"/>
          <w:sz w:val="30"/>
          <w:szCs w:val="30"/>
        </w:rPr>
        <w:t>友好协商解决。协商不成的，由</w:t>
      </w:r>
      <w:r>
        <w:rPr>
          <w:rFonts w:ascii="仿宋" w:eastAsia="仿宋" w:hAnsi="仿宋" w:hint="eastAsia"/>
          <w:sz w:val="30"/>
          <w:szCs w:val="30"/>
        </w:rPr>
        <w:t>北京市西城区人民法院</w:t>
      </w:r>
      <w:r>
        <w:rPr>
          <w:rFonts w:ascii="仿宋" w:eastAsia="仿宋" w:hAnsi="仿宋"/>
          <w:sz w:val="30"/>
          <w:szCs w:val="30"/>
        </w:rPr>
        <w:t>管辖。</w:t>
      </w:r>
    </w:p>
    <w:p w14:paraId="7DCD7143" w14:textId="77777777" w:rsidR="00FC4A26" w:rsidRDefault="00FC4A26">
      <w:pPr>
        <w:spacing w:after="120" w:line="360" w:lineRule="auto"/>
        <w:rPr>
          <w:rFonts w:ascii="仿宋" w:eastAsia="仿宋" w:hAnsi="仿宋" w:hint="eastAsia"/>
          <w:sz w:val="30"/>
          <w:szCs w:val="30"/>
        </w:rPr>
      </w:pPr>
    </w:p>
    <w:tbl>
      <w:tblPr>
        <w:tblStyle w:val="a7"/>
        <w:tblW w:w="96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3"/>
      </w:tblGrid>
      <w:tr w:rsidR="00FC4A26" w14:paraId="513886AA" w14:textId="77777777">
        <w:trPr>
          <w:jc w:val="center"/>
        </w:trPr>
        <w:tc>
          <w:tcPr>
            <w:tcW w:w="4803" w:type="dxa"/>
          </w:tcPr>
          <w:p w14:paraId="4D7F1957" w14:textId="77777777" w:rsidR="00FC4A26" w:rsidRDefault="00000000">
            <w:pPr>
              <w:spacing w:after="120" w:line="360" w:lineRule="auto"/>
              <w:jc w:val="center"/>
              <w:rPr>
                <w:rFonts w:ascii="仿宋" w:eastAsia="仿宋" w:hAnsi="仿宋" w:hint="eastAsia"/>
                <w:sz w:val="30"/>
                <w:szCs w:val="30"/>
              </w:rPr>
            </w:pPr>
            <w:r>
              <w:rPr>
                <w:rFonts w:ascii="仿宋" w:eastAsia="仿宋" w:hAnsi="仿宋" w:hint="eastAsia"/>
                <w:sz w:val="30"/>
                <w:szCs w:val="30"/>
              </w:rPr>
              <w:t>皮肤病与性病国家临床医学研究中心</w:t>
            </w:r>
          </w:p>
          <w:p w14:paraId="1FFBFE24" w14:textId="77777777" w:rsidR="00FC4A26" w:rsidRDefault="00000000">
            <w:pPr>
              <w:spacing w:after="120" w:line="360" w:lineRule="auto"/>
              <w:jc w:val="center"/>
              <w:rPr>
                <w:rFonts w:ascii="仿宋" w:eastAsia="仿宋" w:hAnsi="仿宋" w:hint="eastAsia"/>
                <w:sz w:val="30"/>
                <w:szCs w:val="30"/>
              </w:rPr>
            </w:pPr>
            <w:r>
              <w:rPr>
                <w:rFonts w:ascii="仿宋" w:eastAsia="仿宋" w:hAnsi="仿宋" w:hint="eastAsia"/>
                <w:sz w:val="30"/>
                <w:szCs w:val="30"/>
              </w:rPr>
              <w:t>（北京大学第一医院）</w:t>
            </w:r>
          </w:p>
          <w:p w14:paraId="21517542" w14:textId="77777777" w:rsidR="00FC4A26" w:rsidRDefault="00000000">
            <w:pPr>
              <w:spacing w:after="120" w:line="360" w:lineRule="auto"/>
              <w:rPr>
                <w:rFonts w:ascii="仿宋" w:eastAsia="仿宋" w:hAnsi="仿宋" w:hint="eastAsia"/>
                <w:sz w:val="30"/>
                <w:szCs w:val="30"/>
              </w:rPr>
            </w:pPr>
            <w:r>
              <w:rPr>
                <w:rFonts w:ascii="仿宋" w:eastAsia="仿宋" w:hAnsi="仿宋" w:hint="eastAsia"/>
                <w:sz w:val="30"/>
                <w:szCs w:val="30"/>
              </w:rPr>
              <w:t>（公章）</w:t>
            </w:r>
          </w:p>
          <w:p w14:paraId="4D0C3812" w14:textId="77777777" w:rsidR="00FC4A26" w:rsidRDefault="00000000">
            <w:pPr>
              <w:spacing w:after="120" w:line="360" w:lineRule="auto"/>
              <w:rPr>
                <w:rFonts w:ascii="仿宋" w:eastAsia="仿宋" w:hAnsi="仿宋" w:hint="eastAsia"/>
                <w:sz w:val="30"/>
                <w:szCs w:val="30"/>
              </w:rPr>
            </w:pPr>
            <w:r>
              <w:rPr>
                <w:rFonts w:ascii="仿宋" w:eastAsia="仿宋" w:hAnsi="仿宋" w:hint="eastAsia"/>
                <w:sz w:val="30"/>
                <w:szCs w:val="30"/>
              </w:rPr>
              <w:t xml:space="preserve">依托单位负责人： </w:t>
            </w:r>
          </w:p>
          <w:p w14:paraId="68CFF53C" w14:textId="77777777" w:rsidR="00FC4A26" w:rsidRDefault="00000000">
            <w:pPr>
              <w:spacing w:after="120" w:line="360" w:lineRule="auto"/>
              <w:rPr>
                <w:rFonts w:ascii="仿宋" w:eastAsia="仿宋" w:hAnsi="仿宋" w:hint="eastAsia"/>
                <w:sz w:val="30"/>
                <w:szCs w:val="30"/>
              </w:rPr>
            </w:pPr>
            <w:r>
              <w:rPr>
                <w:rFonts w:ascii="仿宋" w:eastAsia="仿宋" w:hAnsi="仿宋" w:hint="eastAsia"/>
                <w:sz w:val="30"/>
                <w:szCs w:val="30"/>
              </w:rPr>
              <w:t>（签字）</w:t>
            </w:r>
          </w:p>
          <w:p w14:paraId="0CFFF1D1" w14:textId="7A06866F" w:rsidR="00FC4A26" w:rsidRDefault="00000000">
            <w:pPr>
              <w:spacing w:after="120" w:line="360" w:lineRule="auto"/>
              <w:rPr>
                <w:rFonts w:ascii="仿宋" w:eastAsia="仿宋" w:hAnsi="仿宋" w:hint="eastAsia"/>
                <w:sz w:val="30"/>
                <w:szCs w:val="30"/>
              </w:rPr>
            </w:pPr>
            <w:r>
              <w:rPr>
                <w:rFonts w:ascii="仿宋" w:eastAsia="仿宋" w:hAnsi="仿宋" w:hint="eastAsia"/>
                <w:sz w:val="30"/>
                <w:szCs w:val="30"/>
              </w:rPr>
              <w:t xml:space="preserve">伦理委员会： </w:t>
            </w:r>
          </w:p>
          <w:p w14:paraId="51EC8B6F" w14:textId="4DEB4C9D" w:rsidR="00FC4A26" w:rsidRDefault="00000000">
            <w:pPr>
              <w:spacing w:after="120" w:line="360" w:lineRule="auto"/>
              <w:rPr>
                <w:rFonts w:ascii="仿宋" w:eastAsia="仿宋" w:hAnsi="仿宋" w:hint="eastAsia"/>
                <w:sz w:val="30"/>
                <w:szCs w:val="30"/>
              </w:rPr>
            </w:pPr>
            <w:r>
              <w:rPr>
                <w:rFonts w:ascii="仿宋" w:eastAsia="仿宋" w:hAnsi="仿宋" w:hint="eastAsia"/>
                <w:sz w:val="30"/>
                <w:szCs w:val="30"/>
              </w:rPr>
              <w:t>（</w:t>
            </w:r>
            <w:r w:rsidR="0042541A">
              <w:rPr>
                <w:rFonts w:ascii="仿宋" w:eastAsia="仿宋" w:hAnsi="仿宋" w:hint="eastAsia"/>
                <w:sz w:val="30"/>
                <w:szCs w:val="30"/>
              </w:rPr>
              <w:t>盖章</w:t>
            </w:r>
            <w:r>
              <w:rPr>
                <w:rFonts w:ascii="仿宋" w:eastAsia="仿宋" w:hAnsi="仿宋" w:hint="eastAsia"/>
                <w:sz w:val="30"/>
                <w:szCs w:val="30"/>
              </w:rPr>
              <w:t>）</w:t>
            </w:r>
          </w:p>
          <w:p w14:paraId="3842428B" w14:textId="60FFAC14" w:rsidR="0042541A" w:rsidRDefault="0042541A">
            <w:pPr>
              <w:spacing w:after="120" w:line="360" w:lineRule="auto"/>
              <w:rPr>
                <w:rFonts w:ascii="仿宋" w:eastAsia="仿宋" w:hAnsi="仿宋" w:hint="eastAsia"/>
                <w:sz w:val="30"/>
                <w:szCs w:val="30"/>
              </w:rPr>
            </w:pPr>
            <w:r>
              <w:rPr>
                <w:rFonts w:ascii="仿宋" w:eastAsia="仿宋" w:hAnsi="仿宋" w:hint="eastAsia"/>
                <w:sz w:val="30"/>
                <w:szCs w:val="30"/>
              </w:rPr>
              <w:t>伦理委员会主任委员：</w:t>
            </w:r>
          </w:p>
          <w:p w14:paraId="3EF1675C" w14:textId="56E71467" w:rsidR="0042541A" w:rsidRDefault="0042541A">
            <w:pPr>
              <w:spacing w:after="120" w:line="360" w:lineRule="auto"/>
              <w:rPr>
                <w:rFonts w:ascii="仿宋" w:eastAsia="仿宋" w:hAnsi="仿宋" w:hint="eastAsia"/>
                <w:sz w:val="30"/>
                <w:szCs w:val="30"/>
              </w:rPr>
            </w:pPr>
            <w:r>
              <w:rPr>
                <w:rFonts w:ascii="仿宋" w:eastAsia="仿宋" w:hAnsi="仿宋" w:hint="eastAsia"/>
                <w:sz w:val="30"/>
                <w:szCs w:val="30"/>
              </w:rPr>
              <w:t>（签字）</w:t>
            </w:r>
          </w:p>
          <w:p w14:paraId="7AADF71D" w14:textId="77777777" w:rsidR="00FC4A26" w:rsidRDefault="00000000">
            <w:pPr>
              <w:spacing w:after="120" w:line="360" w:lineRule="auto"/>
              <w:ind w:firstLineChars="400" w:firstLine="1133"/>
              <w:rPr>
                <w:rFonts w:ascii="仿宋" w:eastAsia="仿宋" w:hAnsi="仿宋" w:hint="eastAsia"/>
                <w:sz w:val="30"/>
                <w:szCs w:val="30"/>
              </w:rPr>
            </w:pPr>
            <w:r>
              <w:rPr>
                <w:rFonts w:ascii="仿宋" w:eastAsia="仿宋" w:hAnsi="仿宋" w:hint="eastAsia"/>
                <w:sz w:val="30"/>
                <w:szCs w:val="30"/>
              </w:rPr>
              <w:t>年    月</w:t>
            </w:r>
          </w:p>
        </w:tc>
        <w:tc>
          <w:tcPr>
            <w:tcW w:w="4803" w:type="dxa"/>
          </w:tcPr>
          <w:p w14:paraId="7EEE12E9" w14:textId="77777777" w:rsidR="00FC4A26" w:rsidRDefault="00000000">
            <w:pPr>
              <w:spacing w:after="120" w:line="360" w:lineRule="auto"/>
              <w:ind w:firstLineChars="200" w:firstLine="567"/>
              <w:rPr>
                <w:rFonts w:ascii="仿宋" w:eastAsia="仿宋" w:hAnsi="仿宋" w:hint="eastAsia"/>
                <w:sz w:val="30"/>
                <w:szCs w:val="30"/>
              </w:rPr>
            </w:pPr>
            <w:r>
              <w:rPr>
                <w:rFonts w:ascii="仿宋" w:eastAsia="仿宋" w:hAnsi="仿宋" w:hint="eastAsia"/>
                <w:sz w:val="30"/>
                <w:szCs w:val="30"/>
              </w:rPr>
              <w:t>协作项目成员单位：</w:t>
            </w:r>
          </w:p>
          <w:p w14:paraId="0E586CC2" w14:textId="77777777" w:rsidR="00FC4A26" w:rsidRDefault="00FC4A26">
            <w:pPr>
              <w:spacing w:after="120" w:line="360" w:lineRule="auto"/>
              <w:ind w:firstLineChars="200" w:firstLine="567"/>
              <w:rPr>
                <w:rFonts w:ascii="仿宋" w:eastAsia="仿宋" w:hAnsi="仿宋" w:hint="eastAsia"/>
                <w:sz w:val="30"/>
                <w:szCs w:val="30"/>
              </w:rPr>
            </w:pPr>
          </w:p>
          <w:p w14:paraId="7151088B" w14:textId="77777777" w:rsidR="00FC4A26" w:rsidRDefault="00000000">
            <w:pPr>
              <w:spacing w:after="120" w:line="360" w:lineRule="auto"/>
              <w:ind w:firstLineChars="200" w:firstLine="567"/>
              <w:rPr>
                <w:rFonts w:ascii="仿宋" w:eastAsia="仿宋" w:hAnsi="仿宋" w:hint="eastAsia"/>
                <w:sz w:val="30"/>
                <w:szCs w:val="30"/>
              </w:rPr>
            </w:pPr>
            <w:r>
              <w:rPr>
                <w:rFonts w:ascii="仿宋" w:eastAsia="仿宋" w:hAnsi="仿宋" w:hint="eastAsia"/>
                <w:sz w:val="30"/>
                <w:szCs w:val="30"/>
              </w:rPr>
              <w:t>（公章）</w:t>
            </w:r>
          </w:p>
          <w:p w14:paraId="4CC1B3EE" w14:textId="77777777" w:rsidR="00FC4A26" w:rsidRDefault="00000000">
            <w:pPr>
              <w:spacing w:after="120" w:line="360" w:lineRule="auto"/>
              <w:ind w:firstLineChars="200" w:firstLine="567"/>
              <w:rPr>
                <w:rFonts w:ascii="仿宋" w:eastAsia="仿宋" w:hAnsi="仿宋" w:hint="eastAsia"/>
                <w:sz w:val="30"/>
                <w:szCs w:val="30"/>
              </w:rPr>
            </w:pPr>
            <w:r>
              <w:rPr>
                <w:rFonts w:ascii="仿宋" w:eastAsia="仿宋" w:hAnsi="仿宋" w:hint="eastAsia"/>
                <w:sz w:val="30"/>
                <w:szCs w:val="30"/>
              </w:rPr>
              <w:t xml:space="preserve">单位负责人： </w:t>
            </w:r>
          </w:p>
          <w:p w14:paraId="3E209FD5" w14:textId="77777777" w:rsidR="00FC4A26" w:rsidRDefault="00000000">
            <w:pPr>
              <w:spacing w:after="120" w:line="360" w:lineRule="auto"/>
              <w:ind w:firstLineChars="200" w:firstLine="567"/>
              <w:rPr>
                <w:rFonts w:ascii="仿宋" w:eastAsia="仿宋" w:hAnsi="仿宋" w:hint="eastAsia"/>
                <w:sz w:val="30"/>
                <w:szCs w:val="30"/>
              </w:rPr>
            </w:pPr>
            <w:r>
              <w:rPr>
                <w:rFonts w:ascii="仿宋" w:eastAsia="仿宋" w:hAnsi="仿宋" w:hint="eastAsia"/>
                <w:sz w:val="30"/>
                <w:szCs w:val="30"/>
              </w:rPr>
              <w:t>（签字）</w:t>
            </w:r>
          </w:p>
          <w:p w14:paraId="04A07737" w14:textId="098E7E87" w:rsidR="00FC4A26" w:rsidRDefault="00000000">
            <w:pPr>
              <w:spacing w:after="120" w:line="360" w:lineRule="auto"/>
              <w:ind w:firstLineChars="200" w:firstLine="567"/>
              <w:rPr>
                <w:rFonts w:ascii="仿宋" w:eastAsia="仿宋" w:hAnsi="仿宋" w:hint="eastAsia"/>
                <w:sz w:val="30"/>
                <w:szCs w:val="30"/>
              </w:rPr>
            </w:pPr>
            <w:r>
              <w:rPr>
                <w:rFonts w:ascii="仿宋" w:eastAsia="仿宋" w:hAnsi="仿宋" w:hint="eastAsia"/>
                <w:sz w:val="30"/>
                <w:szCs w:val="30"/>
              </w:rPr>
              <w:t xml:space="preserve">伦理委员会： </w:t>
            </w:r>
          </w:p>
          <w:p w14:paraId="1B0A1B60" w14:textId="67605A6A" w:rsidR="00FC4A26" w:rsidRDefault="00000000">
            <w:pPr>
              <w:spacing w:after="120" w:line="360" w:lineRule="auto"/>
              <w:ind w:firstLineChars="200" w:firstLine="567"/>
              <w:rPr>
                <w:rFonts w:ascii="仿宋" w:eastAsia="仿宋" w:hAnsi="仿宋" w:hint="eastAsia"/>
                <w:sz w:val="30"/>
                <w:szCs w:val="30"/>
              </w:rPr>
            </w:pPr>
            <w:r>
              <w:rPr>
                <w:rFonts w:ascii="仿宋" w:eastAsia="仿宋" w:hAnsi="仿宋" w:hint="eastAsia"/>
                <w:sz w:val="30"/>
                <w:szCs w:val="30"/>
              </w:rPr>
              <w:t>（</w:t>
            </w:r>
            <w:r w:rsidR="0042541A">
              <w:rPr>
                <w:rFonts w:ascii="仿宋" w:eastAsia="仿宋" w:hAnsi="仿宋" w:hint="eastAsia"/>
                <w:sz w:val="30"/>
                <w:szCs w:val="30"/>
              </w:rPr>
              <w:t>盖章</w:t>
            </w:r>
            <w:r>
              <w:rPr>
                <w:rFonts w:ascii="仿宋" w:eastAsia="仿宋" w:hAnsi="仿宋" w:hint="eastAsia"/>
                <w:sz w:val="30"/>
                <w:szCs w:val="30"/>
              </w:rPr>
              <w:t>）</w:t>
            </w:r>
          </w:p>
          <w:p w14:paraId="0928DE02" w14:textId="77777777" w:rsidR="0042541A" w:rsidRDefault="0042541A" w:rsidP="0042541A">
            <w:pPr>
              <w:spacing w:after="120" w:line="360" w:lineRule="auto"/>
              <w:ind w:firstLineChars="200" w:firstLine="567"/>
              <w:rPr>
                <w:rFonts w:ascii="仿宋" w:eastAsia="仿宋" w:hAnsi="仿宋" w:hint="eastAsia"/>
                <w:sz w:val="30"/>
                <w:szCs w:val="30"/>
              </w:rPr>
            </w:pPr>
            <w:r>
              <w:rPr>
                <w:rFonts w:ascii="仿宋" w:eastAsia="仿宋" w:hAnsi="仿宋" w:hint="eastAsia"/>
                <w:sz w:val="30"/>
                <w:szCs w:val="30"/>
              </w:rPr>
              <w:t xml:space="preserve">伦理委员会主任委员： </w:t>
            </w:r>
          </w:p>
          <w:p w14:paraId="35834CDF" w14:textId="01FE083B" w:rsidR="0042541A" w:rsidRDefault="0042541A" w:rsidP="0042541A">
            <w:pPr>
              <w:spacing w:after="120" w:line="360" w:lineRule="auto"/>
              <w:ind w:firstLineChars="200" w:firstLine="567"/>
              <w:rPr>
                <w:rFonts w:ascii="仿宋" w:eastAsia="仿宋" w:hAnsi="仿宋" w:hint="eastAsia"/>
                <w:sz w:val="30"/>
                <w:szCs w:val="30"/>
              </w:rPr>
            </w:pPr>
            <w:r>
              <w:rPr>
                <w:rFonts w:ascii="仿宋" w:eastAsia="仿宋" w:hAnsi="仿宋" w:hint="eastAsia"/>
                <w:sz w:val="30"/>
                <w:szCs w:val="30"/>
              </w:rPr>
              <w:t>（签字）</w:t>
            </w:r>
          </w:p>
          <w:p w14:paraId="6DC8F3A9" w14:textId="77777777" w:rsidR="00FC4A26" w:rsidRDefault="00000000">
            <w:pPr>
              <w:spacing w:after="120" w:line="360" w:lineRule="auto"/>
              <w:ind w:firstLineChars="700" w:firstLine="1983"/>
              <w:rPr>
                <w:rFonts w:ascii="仿宋" w:eastAsia="仿宋" w:hAnsi="仿宋" w:hint="eastAsia"/>
                <w:sz w:val="30"/>
                <w:szCs w:val="30"/>
              </w:rPr>
            </w:pPr>
            <w:r>
              <w:rPr>
                <w:rFonts w:ascii="仿宋" w:eastAsia="仿宋" w:hAnsi="仿宋" w:hint="eastAsia"/>
                <w:sz w:val="30"/>
                <w:szCs w:val="30"/>
              </w:rPr>
              <w:t xml:space="preserve">年   </w:t>
            </w:r>
            <w:r>
              <w:rPr>
                <w:rFonts w:ascii="仿宋" w:eastAsia="仿宋" w:hAnsi="仿宋"/>
                <w:sz w:val="30"/>
                <w:szCs w:val="30"/>
              </w:rPr>
              <w:t xml:space="preserve"> </w:t>
            </w:r>
            <w:r>
              <w:rPr>
                <w:rFonts w:ascii="仿宋" w:eastAsia="仿宋" w:hAnsi="仿宋" w:hint="eastAsia"/>
                <w:sz w:val="30"/>
                <w:szCs w:val="30"/>
              </w:rPr>
              <w:t>月</w:t>
            </w:r>
          </w:p>
        </w:tc>
      </w:tr>
    </w:tbl>
    <w:p w14:paraId="009313BC" w14:textId="77777777" w:rsidR="00FC4A26" w:rsidRDefault="00FC4A26">
      <w:pPr>
        <w:spacing w:after="120" w:line="360" w:lineRule="auto"/>
        <w:ind w:firstLineChars="200" w:firstLine="567"/>
        <w:rPr>
          <w:rFonts w:ascii="仿宋" w:eastAsia="仿宋" w:hAnsi="仿宋" w:hint="eastAsia"/>
          <w:sz w:val="30"/>
          <w:szCs w:val="30"/>
        </w:rPr>
      </w:pPr>
    </w:p>
    <w:sectPr w:rsidR="00FC4A26">
      <w:pgSz w:w="11906" w:h="16838"/>
      <w:pgMar w:top="1440" w:right="1797" w:bottom="1440" w:left="1797" w:header="851" w:footer="992" w:gutter="0"/>
      <w:cols w:space="425"/>
      <w:docGrid w:type="linesAndChars" w:linePitch="290" w:charSpace="-3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596E8" w14:textId="77777777" w:rsidR="00BD2A20" w:rsidRDefault="00BD2A20">
      <w:pPr>
        <w:spacing w:line="240" w:lineRule="auto"/>
        <w:rPr>
          <w:rFonts w:hint="eastAsia"/>
        </w:rPr>
      </w:pPr>
      <w:r>
        <w:separator/>
      </w:r>
    </w:p>
  </w:endnote>
  <w:endnote w:type="continuationSeparator" w:id="0">
    <w:p w14:paraId="30C7AC22" w14:textId="77777777" w:rsidR="00BD2A20" w:rsidRDefault="00BD2A20">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51D91" w14:textId="77777777" w:rsidR="00BD2A20" w:rsidRDefault="00BD2A20">
      <w:pPr>
        <w:spacing w:after="0"/>
        <w:rPr>
          <w:rFonts w:hint="eastAsia"/>
        </w:rPr>
      </w:pPr>
      <w:r>
        <w:separator/>
      </w:r>
    </w:p>
  </w:footnote>
  <w:footnote w:type="continuationSeparator" w:id="0">
    <w:p w14:paraId="3835737F" w14:textId="77777777" w:rsidR="00BD2A20" w:rsidRDefault="00BD2A20">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93"/>
  <w:drawingGridVerticalSpacing w:val="14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U1ZGE5NDU0OWIxNGY0MjBjNmE4NGE5YjJlZTIwZDcifQ=="/>
  </w:docVars>
  <w:rsids>
    <w:rsidRoot w:val="0031191A"/>
    <w:rsid w:val="000577A6"/>
    <w:rsid w:val="0007137D"/>
    <w:rsid w:val="000B48B9"/>
    <w:rsid w:val="000E4890"/>
    <w:rsid w:val="000E59AB"/>
    <w:rsid w:val="000E6FC4"/>
    <w:rsid w:val="00107C41"/>
    <w:rsid w:val="001876B4"/>
    <w:rsid w:val="00197C68"/>
    <w:rsid w:val="001B3C03"/>
    <w:rsid w:val="002A08C9"/>
    <w:rsid w:val="002B576B"/>
    <w:rsid w:val="002D6283"/>
    <w:rsid w:val="00305736"/>
    <w:rsid w:val="0031191A"/>
    <w:rsid w:val="00317915"/>
    <w:rsid w:val="003844E2"/>
    <w:rsid w:val="0042541A"/>
    <w:rsid w:val="00457DD2"/>
    <w:rsid w:val="004D2357"/>
    <w:rsid w:val="00507058"/>
    <w:rsid w:val="00554603"/>
    <w:rsid w:val="0055685E"/>
    <w:rsid w:val="005A5DED"/>
    <w:rsid w:val="005F107E"/>
    <w:rsid w:val="0060051B"/>
    <w:rsid w:val="00643281"/>
    <w:rsid w:val="00683D74"/>
    <w:rsid w:val="006D16C4"/>
    <w:rsid w:val="006E685A"/>
    <w:rsid w:val="00725E7A"/>
    <w:rsid w:val="0077659F"/>
    <w:rsid w:val="007C3CF5"/>
    <w:rsid w:val="007D7355"/>
    <w:rsid w:val="007E7976"/>
    <w:rsid w:val="007F32D5"/>
    <w:rsid w:val="00852C09"/>
    <w:rsid w:val="00852C9B"/>
    <w:rsid w:val="00862881"/>
    <w:rsid w:val="00875338"/>
    <w:rsid w:val="00914D93"/>
    <w:rsid w:val="0091700A"/>
    <w:rsid w:val="009B3536"/>
    <w:rsid w:val="009C16FD"/>
    <w:rsid w:val="00A42D0B"/>
    <w:rsid w:val="00A565E2"/>
    <w:rsid w:val="00A776A0"/>
    <w:rsid w:val="00A9219B"/>
    <w:rsid w:val="00AF1CDB"/>
    <w:rsid w:val="00B847B9"/>
    <w:rsid w:val="00BC0DB0"/>
    <w:rsid w:val="00BD2A20"/>
    <w:rsid w:val="00BF04F0"/>
    <w:rsid w:val="00C040D4"/>
    <w:rsid w:val="00C06F4B"/>
    <w:rsid w:val="00C41167"/>
    <w:rsid w:val="00D02984"/>
    <w:rsid w:val="00D57A36"/>
    <w:rsid w:val="00D967FE"/>
    <w:rsid w:val="00D97DCD"/>
    <w:rsid w:val="00DD7A57"/>
    <w:rsid w:val="00DE5BEE"/>
    <w:rsid w:val="00DE5E9B"/>
    <w:rsid w:val="00E124C3"/>
    <w:rsid w:val="00EC6678"/>
    <w:rsid w:val="00ED3A54"/>
    <w:rsid w:val="00ED6484"/>
    <w:rsid w:val="00EE3CA7"/>
    <w:rsid w:val="00F13BD8"/>
    <w:rsid w:val="00F26D94"/>
    <w:rsid w:val="00F6394D"/>
    <w:rsid w:val="00FC4A26"/>
    <w:rsid w:val="00FD34CC"/>
    <w:rsid w:val="4068705B"/>
    <w:rsid w:val="4A154173"/>
    <w:rsid w:val="5F5C6543"/>
    <w:rsid w:val="6E26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AF128"/>
  <w15:docId w15:val="{DC132662-9C7D-4778-B40D-B5AC3397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59"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修订1"/>
    <w:hidden/>
    <w:uiPriority w:val="99"/>
    <w:unhideWhenUsed/>
    <w:rPr>
      <w:kern w:val="2"/>
      <w:sz w:val="21"/>
      <w:szCs w:val="22"/>
    </w:rPr>
  </w:style>
  <w:style w:type="paragraph" w:styleId="a9">
    <w:name w:val="Revision"/>
    <w:hidden/>
    <w:uiPriority w:val="99"/>
    <w:unhideWhenUsed/>
    <w:rsid w:val="0060051B"/>
    <w:rPr>
      <w:kern w:val="2"/>
      <w:sz w:val="21"/>
      <w:szCs w:val="22"/>
    </w:rPr>
  </w:style>
  <w:style w:type="character" w:styleId="aa">
    <w:name w:val="annotation reference"/>
    <w:basedOn w:val="a0"/>
    <w:uiPriority w:val="99"/>
    <w:semiHidden/>
    <w:unhideWhenUsed/>
    <w:rsid w:val="00A565E2"/>
    <w:rPr>
      <w:sz w:val="21"/>
      <w:szCs w:val="21"/>
    </w:rPr>
  </w:style>
  <w:style w:type="paragraph" w:styleId="ab">
    <w:name w:val="annotation text"/>
    <w:basedOn w:val="a"/>
    <w:link w:val="ac"/>
    <w:uiPriority w:val="99"/>
    <w:semiHidden/>
    <w:unhideWhenUsed/>
    <w:rsid w:val="00A565E2"/>
    <w:pPr>
      <w:jc w:val="left"/>
    </w:pPr>
  </w:style>
  <w:style w:type="character" w:customStyle="1" w:styleId="ac">
    <w:name w:val="批注文字 字符"/>
    <w:basedOn w:val="a0"/>
    <w:link w:val="ab"/>
    <w:uiPriority w:val="99"/>
    <w:semiHidden/>
    <w:rsid w:val="00A565E2"/>
    <w:rPr>
      <w:kern w:val="2"/>
      <w:sz w:val="21"/>
      <w:szCs w:val="22"/>
    </w:rPr>
  </w:style>
  <w:style w:type="paragraph" w:styleId="ad">
    <w:name w:val="annotation subject"/>
    <w:basedOn w:val="ab"/>
    <w:next w:val="ab"/>
    <w:link w:val="ae"/>
    <w:uiPriority w:val="99"/>
    <w:semiHidden/>
    <w:unhideWhenUsed/>
    <w:rsid w:val="00A565E2"/>
    <w:rPr>
      <w:b/>
      <w:bCs/>
    </w:rPr>
  </w:style>
  <w:style w:type="character" w:customStyle="1" w:styleId="ae">
    <w:name w:val="批注主题 字符"/>
    <w:basedOn w:val="ac"/>
    <w:link w:val="ad"/>
    <w:uiPriority w:val="99"/>
    <w:semiHidden/>
    <w:rsid w:val="00A565E2"/>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FBD60-2C7B-4614-9FA1-EADB1907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729</Words>
  <Characters>745</Characters>
  <Application>Microsoft Office Word</Application>
  <DocSecurity>0</DocSecurity>
  <Lines>39</Lines>
  <Paragraphs>32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Li</dc:creator>
  <cp:lastModifiedBy>Lily</cp:lastModifiedBy>
  <cp:revision>6</cp:revision>
  <dcterms:created xsi:type="dcterms:W3CDTF">2026-02-12T05:30:00Z</dcterms:created>
  <dcterms:modified xsi:type="dcterms:W3CDTF">2026-03-17T10:05:00Z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MSIP_Label_3c9bec58-8084-492e-8360-0e1cfe36408c_Enabled">
    <vt:lpwstr>true</vt:lpwstr>
  </property>
  <property fmtid="{D5CDD505-2E9C-101B-9397-08002B2CF9AE}" pid="4" name="MSIP_Label_3c9bec58-8084-492e-8360-0e1cfe36408c_SetDate">
    <vt:lpwstr>2022-11-23T09:19:58Z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fdf2e89c-ac33-4ff1-9d5f-059ff919b3db</vt:lpwstr>
  </property>
  <property fmtid="{D5CDD505-2E9C-101B-9397-08002B2CF9AE}" pid="9" name="MSIP_Label_3c9bec58-8084-492e-8360-0e1cfe36408c_ContentBits">
    <vt:lpwstr>0</vt:lpwstr>
  </property>
  <property fmtid="{D5CDD505-2E9C-101B-9397-08002B2CF9AE}" pid="10" name="ICV">
    <vt:lpwstr>AA3149587E254AB0BB67ED8B17173526_12</vt:lpwstr>
  </property>
  <property fmtid="{D5CDD505-2E9C-101B-9397-08002B2CF9AE}" pid="11" name="KSOTemplateDocerSaveRecord">
    <vt:lpwstr>eyJoZGlkIjoiMjdmNDQ2MDcxNmJjYjg2NjJkYWQwODhlZGRiOTE2MGMiLCJ1c2VySWQiOiI0NDAzNjMxODUifQ==</vt:lpwstr>
  </property>
</Properties>
</file>